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15B" w:rsidRPr="006F4752" w:rsidRDefault="004A2BF1" w:rsidP="004A2BF1">
      <w:pPr>
        <w:jc w:val="center"/>
        <w:rPr>
          <w:rFonts w:ascii="黑体" w:eastAsia="黑体" w:hAnsi="黑体"/>
          <w:b/>
          <w:bCs/>
          <w:sz w:val="28"/>
          <w:szCs w:val="28"/>
        </w:rPr>
      </w:pPr>
      <w:r w:rsidRPr="006F4752">
        <w:rPr>
          <w:rFonts w:ascii="黑体" w:eastAsia="黑体" w:hAnsi="黑体" w:hint="eastAsia"/>
          <w:b/>
          <w:bCs/>
          <w:sz w:val="28"/>
          <w:szCs w:val="28"/>
        </w:rPr>
        <w:t>《新中国的海洋政策与</w:t>
      </w:r>
      <w:r w:rsidR="00FA7E89">
        <w:rPr>
          <w:rFonts w:ascii="黑体" w:eastAsia="黑体" w:hAnsi="黑体" w:hint="eastAsia"/>
          <w:b/>
          <w:bCs/>
          <w:sz w:val="28"/>
          <w:szCs w:val="28"/>
        </w:rPr>
        <w:t>法律</w:t>
      </w:r>
      <w:r w:rsidRPr="006F4752">
        <w:rPr>
          <w:rFonts w:ascii="黑体" w:eastAsia="黑体" w:hAnsi="黑体" w:hint="eastAsia"/>
          <w:b/>
          <w:bCs/>
          <w:sz w:val="28"/>
          <w:szCs w:val="28"/>
        </w:rPr>
        <w:t>制度》推介资料</w:t>
      </w:r>
    </w:p>
    <w:p w:rsidR="004A2BF1" w:rsidRPr="006F4752" w:rsidRDefault="004A2BF1" w:rsidP="006F4752">
      <w:pPr>
        <w:spacing w:line="440" w:lineRule="exact"/>
        <w:ind w:firstLineChars="200" w:firstLine="480"/>
        <w:rPr>
          <w:rFonts w:ascii="KaiTi" w:eastAsia="KaiTi" w:hAnsi="KaiTi"/>
          <w:sz w:val="24"/>
          <w:szCs w:val="24"/>
        </w:rPr>
      </w:pPr>
      <w:r w:rsidRPr="006122B9">
        <w:rPr>
          <w:rFonts w:ascii="KaiTi" w:eastAsia="KaiTi" w:hAnsi="KaiTi" w:hint="eastAsia"/>
          <w:b/>
          <w:bCs/>
          <w:sz w:val="24"/>
          <w:szCs w:val="24"/>
        </w:rPr>
        <w:t>编者按：</w:t>
      </w:r>
      <w:r w:rsidR="006122B9" w:rsidRPr="006122B9">
        <w:rPr>
          <w:rFonts w:ascii="KaiTi" w:eastAsia="KaiTi" w:hAnsi="KaiTi" w:hint="eastAsia"/>
          <w:sz w:val="24"/>
          <w:szCs w:val="24"/>
        </w:rPr>
        <w:t>作者</w:t>
      </w:r>
      <w:r w:rsidRPr="006F4752">
        <w:rPr>
          <w:rFonts w:ascii="KaiTi" w:eastAsia="KaiTi" w:hAnsi="KaiTi" w:hint="eastAsia"/>
          <w:sz w:val="24"/>
          <w:szCs w:val="24"/>
        </w:rPr>
        <w:t>金永明著</w:t>
      </w:r>
      <w:r w:rsidR="006F4752">
        <w:rPr>
          <w:rFonts w:ascii="KaiTi" w:eastAsia="KaiTi" w:hAnsi="KaiTi" w:hint="eastAsia"/>
          <w:sz w:val="24"/>
          <w:szCs w:val="24"/>
        </w:rPr>
        <w:t>的</w:t>
      </w:r>
      <w:r w:rsidRPr="006F4752">
        <w:rPr>
          <w:rFonts w:ascii="KaiTi" w:eastAsia="KaiTi" w:hAnsi="KaiTi" w:hint="eastAsia"/>
          <w:sz w:val="24"/>
          <w:szCs w:val="24"/>
        </w:rPr>
        <w:t>《新中国的海洋政策与法律制度》，2020年</w:t>
      </w:r>
      <w:r w:rsidR="006F4752" w:rsidRPr="006F4752">
        <w:rPr>
          <w:rFonts w:ascii="KaiTi" w:eastAsia="KaiTi" w:hAnsi="KaiTi" w:hint="eastAsia"/>
          <w:sz w:val="24"/>
          <w:szCs w:val="24"/>
        </w:rPr>
        <w:t>5月</w:t>
      </w:r>
      <w:r w:rsidR="006F4752">
        <w:rPr>
          <w:rFonts w:ascii="KaiTi" w:eastAsia="KaiTi" w:hAnsi="KaiTi" w:hint="eastAsia"/>
          <w:sz w:val="24"/>
          <w:szCs w:val="24"/>
        </w:rPr>
        <w:t>已</w:t>
      </w:r>
      <w:r w:rsidR="006F4752" w:rsidRPr="006F4752">
        <w:rPr>
          <w:rFonts w:ascii="KaiTi" w:eastAsia="KaiTi" w:hAnsi="KaiTi" w:hint="eastAsia"/>
          <w:sz w:val="24"/>
          <w:szCs w:val="24"/>
        </w:rPr>
        <w:t>由知识产权出版社出版</w:t>
      </w:r>
      <w:r w:rsidR="006F4752">
        <w:rPr>
          <w:rFonts w:ascii="KaiTi" w:eastAsia="KaiTi" w:hAnsi="KaiTi" w:hint="eastAsia"/>
          <w:sz w:val="24"/>
          <w:szCs w:val="24"/>
        </w:rPr>
        <w:t>。</w:t>
      </w:r>
      <w:r w:rsidR="006F4752" w:rsidRPr="006F4752">
        <w:rPr>
          <w:rFonts w:ascii="KaiTi" w:eastAsia="KaiTi" w:hAnsi="KaiTi" w:hint="eastAsia"/>
          <w:sz w:val="24"/>
          <w:szCs w:val="24"/>
        </w:rPr>
        <w:t>全书由导言、正文七章和结束语组成，共22万字，定价68元。特此推介！</w:t>
      </w:r>
      <w:bookmarkStart w:id="0" w:name="_GoBack"/>
      <w:bookmarkEnd w:id="0"/>
    </w:p>
    <w:p w:rsidR="004A2BF1" w:rsidRDefault="00CC04E9" w:rsidP="00CC04E9">
      <w:pPr>
        <w:jc w:val="center"/>
      </w:pPr>
      <w:r>
        <w:rPr>
          <w:noProof/>
        </w:rPr>
        <w:drawing>
          <wp:inline distT="0" distB="0" distL="0" distR="0" wp14:anchorId="032F1021">
            <wp:extent cx="4822190" cy="293243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2190" cy="2932430"/>
                    </a:xfrm>
                    <a:prstGeom prst="rect">
                      <a:avLst/>
                    </a:prstGeom>
                    <a:noFill/>
                  </pic:spPr>
                </pic:pic>
              </a:graphicData>
            </a:graphic>
          </wp:inline>
        </w:drawing>
      </w:r>
    </w:p>
    <w:p w:rsidR="006F4752" w:rsidRPr="006F4752" w:rsidRDefault="006F4752" w:rsidP="006F4752">
      <w:pPr>
        <w:spacing w:line="440" w:lineRule="exact"/>
        <w:rPr>
          <w:rFonts w:ascii="KaiTi" w:eastAsia="KaiTi" w:hAnsi="KaiTi"/>
          <w:b/>
          <w:bCs/>
          <w:sz w:val="24"/>
          <w:szCs w:val="24"/>
        </w:rPr>
      </w:pPr>
      <w:r w:rsidRPr="006F4752">
        <w:rPr>
          <w:rFonts w:hint="eastAsia"/>
          <w:sz w:val="24"/>
          <w:szCs w:val="24"/>
        </w:rPr>
        <w:t xml:space="preserve"> </w:t>
      </w:r>
      <w:r w:rsidRPr="006F4752">
        <w:rPr>
          <w:sz w:val="24"/>
          <w:szCs w:val="24"/>
        </w:rPr>
        <w:t xml:space="preserve">   </w:t>
      </w:r>
      <w:r w:rsidRPr="006F4752">
        <w:rPr>
          <w:rFonts w:ascii="KaiTi" w:eastAsia="KaiTi" w:hAnsi="KaiTi" w:hint="eastAsia"/>
          <w:b/>
          <w:bCs/>
          <w:sz w:val="24"/>
          <w:szCs w:val="24"/>
        </w:rPr>
        <w:t xml:space="preserve">目 </w:t>
      </w:r>
      <w:r w:rsidRPr="006F4752">
        <w:rPr>
          <w:rFonts w:ascii="KaiTi" w:eastAsia="KaiTi" w:hAnsi="KaiTi"/>
          <w:b/>
          <w:bCs/>
          <w:sz w:val="24"/>
          <w:szCs w:val="24"/>
        </w:rPr>
        <w:t xml:space="preserve"> </w:t>
      </w:r>
      <w:r w:rsidRPr="006F4752">
        <w:rPr>
          <w:rFonts w:ascii="KaiTi" w:eastAsia="KaiTi" w:hAnsi="KaiTi" w:hint="eastAsia"/>
          <w:b/>
          <w:bCs/>
          <w:sz w:val="24"/>
          <w:szCs w:val="24"/>
        </w:rPr>
        <w:t>录</w:t>
      </w:r>
    </w:p>
    <w:p w:rsidR="006F4752" w:rsidRPr="006F4752" w:rsidRDefault="006F4752" w:rsidP="006F4752">
      <w:pPr>
        <w:spacing w:line="440" w:lineRule="exact"/>
        <w:ind w:firstLineChars="200" w:firstLine="480"/>
        <w:rPr>
          <w:rFonts w:ascii="KaiTi" w:eastAsia="KaiTi" w:hAnsi="KaiTi"/>
          <w:b/>
          <w:bCs/>
          <w:sz w:val="24"/>
          <w:szCs w:val="24"/>
        </w:rPr>
      </w:pPr>
      <w:r w:rsidRPr="006F4752">
        <w:rPr>
          <w:rFonts w:ascii="KaiTi" w:eastAsia="KaiTi" w:hAnsi="KaiTi" w:hint="eastAsia"/>
          <w:b/>
          <w:bCs/>
          <w:sz w:val="24"/>
          <w:szCs w:val="24"/>
        </w:rPr>
        <w:t>一、导言</w:t>
      </w:r>
    </w:p>
    <w:p w:rsidR="006F4752" w:rsidRPr="006F4752" w:rsidRDefault="006F4752" w:rsidP="006F4752">
      <w:pPr>
        <w:spacing w:line="440" w:lineRule="exact"/>
        <w:ind w:firstLineChars="200" w:firstLine="480"/>
        <w:rPr>
          <w:rFonts w:ascii="KaiTi" w:eastAsia="KaiTi" w:hAnsi="KaiTi"/>
          <w:b/>
          <w:bCs/>
          <w:sz w:val="24"/>
          <w:szCs w:val="24"/>
        </w:rPr>
      </w:pPr>
      <w:r w:rsidRPr="006F4752">
        <w:rPr>
          <w:rFonts w:ascii="KaiTi" w:eastAsia="KaiTi" w:hAnsi="KaiTi" w:hint="eastAsia"/>
          <w:b/>
          <w:bCs/>
          <w:sz w:val="24"/>
          <w:szCs w:val="24"/>
        </w:rPr>
        <w:t>二、内容</w:t>
      </w:r>
    </w:p>
    <w:p w:rsidR="006F4752" w:rsidRPr="006F4752" w:rsidRDefault="006F4752" w:rsidP="006F4752">
      <w:pPr>
        <w:spacing w:line="440" w:lineRule="exact"/>
        <w:ind w:firstLineChars="200" w:firstLine="480"/>
        <w:rPr>
          <w:rFonts w:ascii="KaiTi" w:eastAsia="KaiTi" w:hAnsi="KaiTi"/>
          <w:b/>
          <w:bCs/>
          <w:sz w:val="24"/>
          <w:szCs w:val="24"/>
        </w:rPr>
      </w:pPr>
      <w:r w:rsidRPr="006F4752">
        <w:rPr>
          <w:rFonts w:ascii="KaiTi" w:eastAsia="KaiTi" w:hAnsi="KaiTi" w:hint="eastAsia"/>
          <w:b/>
          <w:bCs/>
          <w:sz w:val="24"/>
          <w:szCs w:val="24"/>
        </w:rPr>
        <w:t>三、结束语</w:t>
      </w:r>
    </w:p>
    <w:p w:rsidR="006F4752" w:rsidRPr="006F4752" w:rsidRDefault="006F4752" w:rsidP="006F4752">
      <w:pPr>
        <w:spacing w:line="440" w:lineRule="exact"/>
        <w:ind w:firstLineChars="200" w:firstLine="480"/>
        <w:rPr>
          <w:rFonts w:ascii="KaiTi" w:eastAsia="KaiTi" w:hAnsi="KaiTi"/>
          <w:b/>
          <w:bCs/>
          <w:sz w:val="24"/>
          <w:szCs w:val="24"/>
        </w:rPr>
      </w:pPr>
      <w:r w:rsidRPr="006F4752">
        <w:rPr>
          <w:rFonts w:ascii="KaiTi" w:eastAsia="KaiTi" w:hAnsi="KaiTi" w:hint="eastAsia"/>
          <w:b/>
          <w:bCs/>
          <w:sz w:val="24"/>
          <w:szCs w:val="24"/>
        </w:rPr>
        <w:t>四、后记</w:t>
      </w:r>
    </w:p>
    <w:p w:rsidR="006F4752" w:rsidRPr="006F4752" w:rsidRDefault="006F4752" w:rsidP="006F4752">
      <w:pPr>
        <w:spacing w:line="440" w:lineRule="exact"/>
        <w:ind w:firstLineChars="200" w:firstLine="480"/>
        <w:rPr>
          <w:rFonts w:ascii="KaiTi" w:eastAsia="KaiTi" w:hAnsi="KaiTi"/>
          <w:b/>
          <w:bCs/>
          <w:sz w:val="24"/>
          <w:szCs w:val="24"/>
        </w:rPr>
      </w:pPr>
      <w:r w:rsidRPr="006F4752">
        <w:rPr>
          <w:rFonts w:ascii="KaiTi" w:eastAsia="KaiTi" w:hAnsi="KaiTi" w:hint="eastAsia"/>
          <w:b/>
          <w:bCs/>
          <w:sz w:val="24"/>
          <w:szCs w:val="24"/>
        </w:rPr>
        <w:t>五、作者简介</w:t>
      </w:r>
    </w:p>
    <w:p w:rsidR="006F4752" w:rsidRPr="006F4752" w:rsidRDefault="006F4752" w:rsidP="006F4752">
      <w:pPr>
        <w:spacing w:line="440" w:lineRule="exact"/>
        <w:ind w:firstLineChars="200" w:firstLine="480"/>
        <w:rPr>
          <w:rFonts w:ascii="KaiTi" w:eastAsia="KaiTi" w:hAnsi="KaiTi"/>
          <w:sz w:val="24"/>
          <w:szCs w:val="24"/>
        </w:rPr>
      </w:pPr>
      <w:r w:rsidRPr="006F4752">
        <w:rPr>
          <w:rFonts w:ascii="KaiTi" w:eastAsia="KaiTi" w:hAnsi="KaiTi" w:hint="eastAsia"/>
          <w:b/>
          <w:bCs/>
          <w:sz w:val="24"/>
          <w:szCs w:val="24"/>
        </w:rPr>
        <w:t>六、筹海简介</w:t>
      </w:r>
    </w:p>
    <w:p w:rsidR="006812B3" w:rsidRDefault="006812B3" w:rsidP="006F4752">
      <w:pPr>
        <w:spacing w:line="440" w:lineRule="exact"/>
      </w:pPr>
    </w:p>
    <w:p w:rsidR="004A2BF1" w:rsidRPr="004A2BF1" w:rsidRDefault="006F4752" w:rsidP="006F4752">
      <w:pPr>
        <w:spacing w:line="440" w:lineRule="exact"/>
        <w:ind w:firstLineChars="200" w:firstLine="480"/>
        <w:rPr>
          <w:rFonts w:ascii="KaiTi" w:eastAsia="KaiTi" w:hAnsi="KaiTi"/>
          <w:b/>
          <w:sz w:val="24"/>
          <w:szCs w:val="24"/>
        </w:rPr>
      </w:pPr>
      <w:r w:rsidRPr="006F4752">
        <w:rPr>
          <w:rFonts w:ascii="KaiTi" w:eastAsia="KaiTi" w:hAnsi="KaiTi" w:hint="eastAsia"/>
          <w:b/>
          <w:sz w:val="24"/>
          <w:szCs w:val="24"/>
        </w:rPr>
        <w:t>一、</w:t>
      </w:r>
      <w:r w:rsidR="004A2BF1" w:rsidRPr="004A2BF1">
        <w:rPr>
          <w:rFonts w:ascii="KaiTi" w:eastAsia="KaiTi" w:hAnsi="KaiTi" w:hint="eastAsia"/>
          <w:b/>
          <w:sz w:val="24"/>
          <w:szCs w:val="24"/>
        </w:rPr>
        <w:t>导言</w:t>
      </w:r>
    </w:p>
    <w:p w:rsidR="004A2BF1" w:rsidRPr="004A2BF1" w:rsidRDefault="004A2BF1" w:rsidP="006F4752">
      <w:pPr>
        <w:spacing w:line="440" w:lineRule="exact"/>
        <w:rPr>
          <w:rFonts w:ascii="KaiTi" w:eastAsia="KaiTi" w:hAnsi="KaiTi"/>
          <w:sz w:val="24"/>
          <w:szCs w:val="24"/>
        </w:rPr>
      </w:pPr>
      <w:r w:rsidRPr="004A2BF1">
        <w:rPr>
          <w:rFonts w:ascii="KaiTi" w:eastAsia="KaiTi" w:hAnsi="KaiTi" w:hint="eastAsia"/>
          <w:sz w:val="24"/>
          <w:szCs w:val="24"/>
        </w:rPr>
        <w:t xml:space="preserve">    在新中国成立</w:t>
      </w:r>
      <w:r w:rsidRPr="004A2BF1">
        <w:rPr>
          <w:rFonts w:ascii="KaiTi" w:eastAsia="KaiTi" w:hAnsi="KaiTi"/>
          <w:sz w:val="24"/>
          <w:szCs w:val="24"/>
        </w:rPr>
        <w:t>70</w:t>
      </w:r>
      <w:r w:rsidRPr="004A2BF1">
        <w:rPr>
          <w:rFonts w:ascii="KaiTi" w:eastAsia="KaiTi" w:hAnsi="KaiTi" w:hint="eastAsia"/>
          <w:sz w:val="24"/>
          <w:szCs w:val="24"/>
        </w:rPr>
        <w:t>周年之际，系统地回顾我国在海洋政策和法律制度上的理论和实践，对于我国加快建设海洋强国，维护国家主权、安全和发展利益具有重大的意义。</w:t>
      </w:r>
    </w:p>
    <w:p w:rsidR="004A2BF1" w:rsidRPr="004A2BF1" w:rsidRDefault="004A2BF1" w:rsidP="006F4752">
      <w:pPr>
        <w:spacing w:line="440" w:lineRule="exact"/>
        <w:rPr>
          <w:rFonts w:ascii="KaiTi" w:eastAsia="KaiTi" w:hAnsi="KaiTi"/>
          <w:sz w:val="24"/>
          <w:szCs w:val="24"/>
        </w:rPr>
      </w:pPr>
      <w:r w:rsidRPr="004A2BF1">
        <w:rPr>
          <w:rFonts w:ascii="KaiTi" w:eastAsia="KaiTi" w:hAnsi="KaiTi" w:hint="eastAsia"/>
          <w:sz w:val="24"/>
          <w:szCs w:val="24"/>
        </w:rPr>
        <w:t xml:space="preserve">    新中国的海洋政策与法律制度的构筑和完善，不仅是作为《联合国海洋法公约》缔约国应履行的义务，也是将国际海洋规则融入国内法的必然要求，使国内法符合国际海洋法的原则和制度，更是国际社会针对国际法治的呼声和要求，以实现“依法治海”的目标，为建设海洋强国提供法制保障。</w:t>
      </w:r>
    </w:p>
    <w:p w:rsidR="004A2BF1" w:rsidRPr="004A2BF1" w:rsidRDefault="004A2BF1" w:rsidP="006F4752">
      <w:pPr>
        <w:spacing w:line="440" w:lineRule="exact"/>
        <w:rPr>
          <w:rFonts w:ascii="KaiTi" w:eastAsia="KaiTi" w:hAnsi="KaiTi"/>
          <w:sz w:val="24"/>
          <w:szCs w:val="24"/>
        </w:rPr>
      </w:pPr>
      <w:r w:rsidRPr="004A2BF1">
        <w:rPr>
          <w:rFonts w:ascii="KaiTi" w:eastAsia="KaiTi" w:hAnsi="KaiTi" w:hint="eastAsia"/>
          <w:sz w:val="24"/>
          <w:szCs w:val="24"/>
        </w:rPr>
        <w:lastRenderedPageBreak/>
        <w:t xml:space="preserve">    中国在将国际海洋规则融入国内法的进程中，采用了转换的方式，即通过将国际海洋法的原则和制度以立法的方式融入国内法，并成为国内法的组成部分，构成中国海洋法律体系。</w:t>
      </w:r>
    </w:p>
    <w:p w:rsidR="004A2BF1" w:rsidRPr="004A2BF1" w:rsidRDefault="004A2BF1" w:rsidP="006F4752">
      <w:pPr>
        <w:spacing w:line="440" w:lineRule="exact"/>
        <w:rPr>
          <w:rFonts w:ascii="KaiTi" w:eastAsia="KaiTi" w:hAnsi="KaiTi"/>
          <w:sz w:val="24"/>
          <w:szCs w:val="24"/>
        </w:rPr>
      </w:pPr>
      <w:r w:rsidRPr="004A2BF1">
        <w:rPr>
          <w:rFonts w:ascii="KaiTi" w:eastAsia="KaiTi" w:hAnsi="KaiTi" w:hint="eastAsia"/>
          <w:sz w:val="24"/>
          <w:szCs w:val="24"/>
        </w:rPr>
        <w:t xml:space="preserve">    同时，中国在将国际海洋规则融入国内法的过程中，应以国际海洋法的原则和制度为基础，尤其应符合代表现代海洋法体系的核心《联合国海洋法公约》体系所规范的原则和制度。为此，下文首先在概述《联合国海洋法公约》体系的发展历程、基本特征、重要原则等内容的基础上，阐述中国在海洋领域上的政策与制度；其次，指出在海洋具体实践尤其在立法中的成就和存在的问题；再次，提出我国在加快建设海洋强国进程中面临的重大挑战；最后，分析我国进一步参与国际海洋规则制定的作用，以及完善中国海洋法律制度的若干对策建议。</w:t>
      </w:r>
    </w:p>
    <w:p w:rsidR="004A2BF1" w:rsidRPr="006F4752" w:rsidRDefault="004A2BF1" w:rsidP="006F4752">
      <w:pPr>
        <w:spacing w:line="440" w:lineRule="exact"/>
        <w:rPr>
          <w:rFonts w:ascii="KaiTi" w:eastAsia="KaiTi" w:hAnsi="KaiTi"/>
          <w:b/>
          <w:sz w:val="24"/>
          <w:szCs w:val="24"/>
        </w:rPr>
      </w:pPr>
    </w:p>
    <w:p w:rsidR="004A2BF1" w:rsidRPr="006F4752" w:rsidRDefault="004A2BF1" w:rsidP="006F4752">
      <w:pPr>
        <w:spacing w:line="440" w:lineRule="exact"/>
        <w:rPr>
          <w:rFonts w:ascii="KaiTi" w:eastAsia="KaiTi" w:hAnsi="KaiTi"/>
          <w:b/>
          <w:sz w:val="24"/>
          <w:szCs w:val="24"/>
        </w:rPr>
      </w:pPr>
      <w:r w:rsidRPr="006F4752">
        <w:rPr>
          <w:rFonts w:ascii="KaiTi" w:eastAsia="KaiTi" w:hAnsi="KaiTi" w:hint="eastAsia"/>
          <w:b/>
          <w:sz w:val="24"/>
          <w:szCs w:val="24"/>
        </w:rPr>
        <w:t xml:space="preserve"> </w:t>
      </w:r>
      <w:r w:rsidRPr="006F4752">
        <w:rPr>
          <w:rFonts w:ascii="KaiTi" w:eastAsia="KaiTi" w:hAnsi="KaiTi"/>
          <w:b/>
          <w:sz w:val="24"/>
          <w:szCs w:val="24"/>
        </w:rPr>
        <w:t xml:space="preserve">   </w:t>
      </w:r>
      <w:r w:rsidR="006F4752" w:rsidRPr="006F4752">
        <w:rPr>
          <w:rFonts w:ascii="KaiTi" w:eastAsia="KaiTi" w:hAnsi="KaiTi" w:hint="eastAsia"/>
          <w:b/>
          <w:sz w:val="24"/>
          <w:szCs w:val="24"/>
        </w:rPr>
        <w:t>二、</w:t>
      </w:r>
      <w:r w:rsidRPr="006F4752">
        <w:rPr>
          <w:rFonts w:ascii="KaiTi" w:eastAsia="KaiTi" w:hAnsi="KaiTi" w:hint="eastAsia"/>
          <w:b/>
          <w:sz w:val="24"/>
          <w:szCs w:val="24"/>
        </w:rPr>
        <w:t>内容</w:t>
      </w:r>
    </w:p>
    <w:p w:rsidR="004A2BF1" w:rsidRPr="004A2BF1" w:rsidRDefault="004A2BF1" w:rsidP="006F4752">
      <w:pPr>
        <w:spacing w:line="440" w:lineRule="exact"/>
        <w:rPr>
          <w:rFonts w:ascii="KaiTi" w:eastAsia="KaiTi" w:hAnsi="KaiTi"/>
          <w:bCs/>
          <w:sz w:val="24"/>
          <w:szCs w:val="24"/>
        </w:rPr>
      </w:pPr>
      <w:r w:rsidRPr="006F4752">
        <w:rPr>
          <w:rFonts w:ascii="KaiTi" w:eastAsia="KaiTi" w:hAnsi="KaiTi" w:hint="eastAsia"/>
          <w:b/>
          <w:sz w:val="24"/>
          <w:szCs w:val="24"/>
        </w:rPr>
        <w:t xml:space="preserve"> </w:t>
      </w:r>
      <w:r w:rsidRPr="006F4752">
        <w:rPr>
          <w:rFonts w:ascii="KaiTi" w:eastAsia="KaiTi" w:hAnsi="KaiTi"/>
          <w:b/>
          <w:sz w:val="24"/>
          <w:szCs w:val="24"/>
        </w:rPr>
        <w:t xml:space="preserve">   </w:t>
      </w:r>
      <w:r w:rsidRPr="004A2BF1">
        <w:rPr>
          <w:rFonts w:ascii="KaiTi" w:eastAsia="KaiTi" w:hAnsi="KaiTi" w:hint="eastAsia"/>
          <w:bCs/>
          <w:sz w:val="24"/>
          <w:szCs w:val="24"/>
        </w:rPr>
        <w:t>第一章  国际海洋规则的成形与发展历程</w:t>
      </w:r>
    </w:p>
    <w:p w:rsidR="004A2BF1" w:rsidRPr="004A2BF1" w:rsidRDefault="004A2BF1" w:rsidP="006F4752">
      <w:pPr>
        <w:spacing w:line="440" w:lineRule="exact"/>
        <w:ind w:firstLineChars="200" w:firstLine="480"/>
        <w:rPr>
          <w:rFonts w:ascii="KaiTi" w:eastAsia="KaiTi" w:hAnsi="KaiTi"/>
          <w:bCs/>
          <w:sz w:val="24"/>
          <w:szCs w:val="24"/>
        </w:rPr>
      </w:pPr>
      <w:r w:rsidRPr="004A2BF1">
        <w:rPr>
          <w:rFonts w:ascii="KaiTi" w:eastAsia="KaiTi" w:hAnsi="KaiTi" w:hint="eastAsia"/>
          <w:bCs/>
          <w:sz w:val="24"/>
          <w:szCs w:val="24"/>
        </w:rPr>
        <w:t>第二章  新中国在海洋政策与法制上的成就</w:t>
      </w:r>
    </w:p>
    <w:p w:rsidR="004A2BF1" w:rsidRPr="004A2BF1" w:rsidRDefault="004A2BF1" w:rsidP="006F4752">
      <w:pPr>
        <w:spacing w:line="440" w:lineRule="exact"/>
        <w:ind w:firstLineChars="200" w:firstLine="480"/>
        <w:rPr>
          <w:rFonts w:ascii="KaiTi" w:eastAsia="KaiTi" w:hAnsi="KaiTi"/>
          <w:bCs/>
          <w:sz w:val="24"/>
          <w:szCs w:val="24"/>
        </w:rPr>
      </w:pPr>
      <w:r w:rsidRPr="004A2BF1">
        <w:rPr>
          <w:rFonts w:ascii="KaiTi" w:eastAsia="KaiTi" w:hAnsi="KaiTi" w:hint="eastAsia"/>
          <w:bCs/>
          <w:sz w:val="24"/>
          <w:szCs w:val="24"/>
        </w:rPr>
        <w:t>第三章  新中国在海洋事业上的举措与效果</w:t>
      </w:r>
    </w:p>
    <w:p w:rsidR="004A2BF1" w:rsidRPr="004A2BF1" w:rsidRDefault="004A2BF1" w:rsidP="006F4752">
      <w:pPr>
        <w:spacing w:line="440" w:lineRule="exact"/>
        <w:ind w:firstLineChars="200" w:firstLine="480"/>
        <w:rPr>
          <w:rFonts w:ascii="KaiTi" w:eastAsia="KaiTi" w:hAnsi="KaiTi"/>
          <w:bCs/>
          <w:sz w:val="24"/>
          <w:szCs w:val="24"/>
        </w:rPr>
      </w:pPr>
      <w:r w:rsidRPr="004A2BF1">
        <w:rPr>
          <w:rFonts w:ascii="KaiTi" w:eastAsia="KaiTi" w:hAnsi="KaiTi" w:hint="eastAsia"/>
          <w:bCs/>
          <w:sz w:val="24"/>
          <w:szCs w:val="24"/>
        </w:rPr>
        <w:t>第四章  新中国在海洋法制上的问题与任务</w:t>
      </w:r>
    </w:p>
    <w:p w:rsidR="004A2BF1" w:rsidRPr="004A2BF1" w:rsidRDefault="004A2BF1" w:rsidP="006F4752">
      <w:pPr>
        <w:spacing w:line="440" w:lineRule="exact"/>
        <w:ind w:firstLineChars="200" w:firstLine="480"/>
        <w:rPr>
          <w:rFonts w:ascii="KaiTi" w:eastAsia="KaiTi" w:hAnsi="KaiTi"/>
          <w:bCs/>
          <w:sz w:val="24"/>
          <w:szCs w:val="24"/>
        </w:rPr>
      </w:pPr>
      <w:r w:rsidRPr="004A2BF1">
        <w:rPr>
          <w:rFonts w:ascii="KaiTi" w:eastAsia="KaiTi" w:hAnsi="KaiTi" w:hint="eastAsia"/>
          <w:bCs/>
          <w:sz w:val="24"/>
          <w:szCs w:val="24"/>
        </w:rPr>
        <w:t>第五章  新中国在海洋战略性问题上的挑战</w:t>
      </w:r>
    </w:p>
    <w:p w:rsidR="004A2BF1" w:rsidRPr="004A2BF1" w:rsidRDefault="004A2BF1" w:rsidP="006F4752">
      <w:pPr>
        <w:spacing w:line="440" w:lineRule="exact"/>
        <w:ind w:firstLineChars="200" w:firstLine="480"/>
        <w:rPr>
          <w:rFonts w:ascii="KaiTi" w:eastAsia="KaiTi" w:hAnsi="KaiTi"/>
          <w:bCs/>
          <w:sz w:val="24"/>
          <w:szCs w:val="24"/>
        </w:rPr>
      </w:pPr>
      <w:r w:rsidRPr="004A2BF1">
        <w:rPr>
          <w:rFonts w:ascii="KaiTi" w:eastAsia="KaiTi" w:hAnsi="KaiTi" w:hint="eastAsia"/>
          <w:bCs/>
          <w:sz w:val="24"/>
          <w:szCs w:val="24"/>
        </w:rPr>
        <w:t xml:space="preserve">第六章 </w:t>
      </w:r>
      <w:r w:rsidRPr="004A2BF1">
        <w:rPr>
          <w:rFonts w:ascii="KaiTi" w:eastAsia="KaiTi" w:hAnsi="KaiTi"/>
          <w:bCs/>
          <w:sz w:val="24"/>
          <w:szCs w:val="24"/>
        </w:rPr>
        <w:t xml:space="preserve"> </w:t>
      </w:r>
      <w:r w:rsidRPr="004A2BF1">
        <w:rPr>
          <w:rFonts w:ascii="KaiTi" w:eastAsia="KaiTi" w:hAnsi="KaiTi" w:hint="eastAsia"/>
          <w:bCs/>
          <w:sz w:val="24"/>
          <w:szCs w:val="24"/>
        </w:rPr>
        <w:t>新时代中国海洋治理的目标愿景</w:t>
      </w:r>
    </w:p>
    <w:p w:rsidR="004A2BF1" w:rsidRPr="004A2BF1" w:rsidRDefault="004A2BF1" w:rsidP="006F4752">
      <w:pPr>
        <w:spacing w:line="440" w:lineRule="exact"/>
        <w:ind w:firstLineChars="200" w:firstLine="480"/>
        <w:rPr>
          <w:rFonts w:ascii="KaiTi" w:eastAsia="KaiTi" w:hAnsi="KaiTi"/>
          <w:bCs/>
          <w:sz w:val="24"/>
          <w:szCs w:val="24"/>
        </w:rPr>
      </w:pPr>
      <w:r w:rsidRPr="004A2BF1">
        <w:rPr>
          <w:rFonts w:ascii="KaiTi" w:eastAsia="KaiTi" w:hAnsi="KaiTi" w:hint="eastAsia"/>
          <w:bCs/>
          <w:sz w:val="24"/>
          <w:szCs w:val="24"/>
        </w:rPr>
        <w:t>第七章  中国维系与拓展海洋规则的机会</w:t>
      </w:r>
    </w:p>
    <w:p w:rsidR="004E06CA" w:rsidRPr="004A2BF1" w:rsidRDefault="004E06CA" w:rsidP="006F4752">
      <w:pPr>
        <w:spacing w:line="440" w:lineRule="exact"/>
        <w:rPr>
          <w:rFonts w:ascii="KaiTi" w:eastAsia="KaiTi" w:hAnsi="KaiTi"/>
          <w:b/>
          <w:sz w:val="24"/>
          <w:szCs w:val="24"/>
        </w:rPr>
      </w:pPr>
    </w:p>
    <w:p w:rsidR="004A2BF1" w:rsidRPr="004A2BF1" w:rsidRDefault="006F4752" w:rsidP="00586CC6">
      <w:pPr>
        <w:spacing w:line="440" w:lineRule="exact"/>
        <w:ind w:firstLineChars="200" w:firstLine="480"/>
        <w:rPr>
          <w:rFonts w:ascii="KaiTi" w:eastAsia="KaiTi" w:hAnsi="KaiTi"/>
          <w:b/>
          <w:sz w:val="24"/>
          <w:szCs w:val="24"/>
        </w:rPr>
      </w:pPr>
      <w:r w:rsidRPr="006F4752">
        <w:rPr>
          <w:rFonts w:ascii="KaiTi" w:eastAsia="KaiTi" w:hAnsi="KaiTi" w:hint="eastAsia"/>
          <w:b/>
          <w:sz w:val="24"/>
          <w:szCs w:val="24"/>
        </w:rPr>
        <w:t>三、</w:t>
      </w:r>
      <w:r w:rsidR="004A2BF1" w:rsidRPr="004A2BF1">
        <w:rPr>
          <w:rFonts w:ascii="KaiTi" w:eastAsia="KaiTi" w:hAnsi="KaiTi" w:hint="eastAsia"/>
          <w:b/>
          <w:sz w:val="24"/>
          <w:szCs w:val="24"/>
        </w:rPr>
        <w:t>结束语</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
          <w:sz w:val="24"/>
          <w:szCs w:val="24"/>
        </w:rPr>
        <w:t xml:space="preserve">    </w:t>
      </w:r>
      <w:r w:rsidRPr="004A2BF1">
        <w:rPr>
          <w:rFonts w:ascii="KaiTi" w:eastAsia="KaiTi" w:hAnsi="KaiTi" w:hint="eastAsia"/>
          <w:bCs/>
          <w:sz w:val="24"/>
          <w:szCs w:val="24"/>
        </w:rPr>
        <w:t>在新中国</w:t>
      </w:r>
      <w:r w:rsidRPr="004A2BF1">
        <w:rPr>
          <w:rFonts w:ascii="KaiTi" w:eastAsia="KaiTi" w:hAnsi="KaiTi"/>
          <w:bCs/>
          <w:sz w:val="24"/>
          <w:szCs w:val="24"/>
        </w:rPr>
        <w:t>70</w:t>
      </w:r>
      <w:r w:rsidRPr="004A2BF1">
        <w:rPr>
          <w:rFonts w:ascii="KaiTi" w:eastAsia="KaiTi" w:hAnsi="KaiTi" w:hint="eastAsia"/>
          <w:bCs/>
          <w:sz w:val="24"/>
          <w:szCs w:val="24"/>
        </w:rPr>
        <w:t>周年的发展历程中，我国依据国际海洋规则尤其是现代海洋法体系不断地充实国内海洋法制，并在海洋政策的指引下，依循其原则和精神，不断地完善国内海洋法制，为中国海洋事业的发展作出了重要贡献和保障作用。但国际社会针对我国海洋法制中的制度和规范存在不同的态度和对立的实践，所以如何让国际社会进一步理解和认识我国的海洋政策和法律制度是我们的重要任务之一。换言之，我国需要在不同的场合包括国际性会议中阐释我们的海洋政策和立场，以求得理解和支持。同时，我国也应对国内海洋法制中存在的问题予以调整和完善，积极回</w:t>
      </w:r>
      <w:r w:rsidR="0034094F">
        <w:rPr>
          <w:rFonts w:ascii="KaiTi" w:eastAsia="KaiTi" w:hAnsi="KaiTi" w:hint="eastAsia"/>
          <w:bCs/>
          <w:sz w:val="24"/>
          <w:szCs w:val="24"/>
        </w:rPr>
        <w:t>应</w:t>
      </w:r>
      <w:r w:rsidRPr="004A2BF1">
        <w:rPr>
          <w:rFonts w:ascii="KaiTi" w:eastAsia="KaiTi" w:hAnsi="KaiTi" w:hint="eastAsia"/>
          <w:bCs/>
          <w:sz w:val="24"/>
          <w:szCs w:val="24"/>
        </w:rPr>
        <w:t>国际社会的合理呼声和要求，以更符合时代发展的需要尤其是中国海洋强国战略目标进程，为实现依法治海</w:t>
      </w:r>
      <w:r w:rsidR="00586CC6">
        <w:rPr>
          <w:rFonts w:ascii="KaiTi" w:eastAsia="KaiTi" w:hAnsi="KaiTi" w:hint="eastAsia"/>
          <w:bCs/>
          <w:sz w:val="24"/>
          <w:szCs w:val="24"/>
        </w:rPr>
        <w:t>做出</w:t>
      </w:r>
      <w:r w:rsidRPr="004A2BF1">
        <w:rPr>
          <w:rFonts w:ascii="KaiTi" w:eastAsia="KaiTi" w:hAnsi="KaiTi" w:hint="eastAsia"/>
          <w:bCs/>
          <w:sz w:val="24"/>
          <w:szCs w:val="24"/>
        </w:rPr>
        <w:t>贡献。</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t xml:space="preserve">    不可否认，我国自党的十八大报告首次完整提出中国海洋强国战略目标以来，</w:t>
      </w:r>
      <w:r w:rsidRPr="004A2BF1">
        <w:rPr>
          <w:rFonts w:ascii="KaiTi" w:eastAsia="KaiTi" w:hAnsi="KaiTi" w:hint="eastAsia"/>
          <w:bCs/>
          <w:sz w:val="24"/>
          <w:szCs w:val="24"/>
        </w:rPr>
        <w:lastRenderedPageBreak/>
        <w:t>迄今已完善了中国海洋强国战略治理体系。其内容包括“四个方面”、“四个转变”；基本路径是通过陆海统筹对内发展和壮大海洋经济、对外为推进“一带一路”尤其是</w:t>
      </w:r>
      <w:r w:rsidRPr="004A2BF1">
        <w:rPr>
          <w:rFonts w:ascii="KaiTi" w:eastAsia="KaiTi" w:hAnsi="KaiTi"/>
          <w:bCs/>
          <w:sz w:val="24"/>
          <w:szCs w:val="24"/>
        </w:rPr>
        <w:t>21</w:t>
      </w:r>
      <w:r w:rsidRPr="004A2BF1">
        <w:rPr>
          <w:rFonts w:ascii="KaiTi" w:eastAsia="KaiTi" w:hAnsi="KaiTi" w:hint="eastAsia"/>
          <w:bCs/>
          <w:sz w:val="24"/>
          <w:szCs w:val="24"/>
        </w:rPr>
        <w:t>世纪海上丝绸之路；运用新发展观、新安全观、新开放观、新治理观，以及亲诚惠容理念和正确的义利观等新时代中国外交思想构筑新型国际关系，实现人类命运共同体视阈下的人类海洋命运共同体，以共享海洋的空间和资源利益，为提升人类福祉</w:t>
      </w:r>
      <w:r w:rsidR="00586CC6">
        <w:rPr>
          <w:rFonts w:ascii="KaiTi" w:eastAsia="KaiTi" w:hAnsi="KaiTi" w:hint="eastAsia"/>
          <w:bCs/>
          <w:sz w:val="24"/>
          <w:szCs w:val="24"/>
        </w:rPr>
        <w:t>做出</w:t>
      </w:r>
      <w:r w:rsidRPr="004A2BF1">
        <w:rPr>
          <w:rFonts w:ascii="KaiTi" w:eastAsia="KaiTi" w:hAnsi="KaiTi" w:hint="eastAsia"/>
          <w:bCs/>
          <w:sz w:val="24"/>
          <w:szCs w:val="24"/>
        </w:rPr>
        <w:t>贡献。</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t xml:space="preserve">    为实现上述目标和理想，包括实现依法治海目标，我国应根据自身的地位和作用逐步地转换角色和定位，以在维系海洋秩序并完善海洋规则方面发挥作用，确保我国海洋强国战略实施的环境和条件。</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t xml:space="preserve">    中国在今后一段时间内，在海洋规则和制度方面的角色转换和定位主要包括以下方面：第一，从海洋规则的遵守者到制定者的转换；第二，从海洋规则的“破坏者”到遵循者的转换；第三，从海洋规则的维护者到引导者的转换；第四，从海洋规则的模糊者到精确者的转换；第五，从海洋规则的实施者到监督者的转换；第六，从海洋规则的特色者到普通者的转换；第七，从海洋规则的承受者到供给者的转换。</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t xml:space="preserve">    当然，要实现这些角色和定位的成功转型并非易事，需要我们长期地研究和不断的实践，尤其需要对海洋实施综合性的管理，并在吸收其他国家的经验和启示基础上，进一步完善海洋规则和制度，实现海洋的功能性和规范性统一目标，为人类与海洋的和谐生存和利用提供保障。这是我们对待海洋事业发挥海洋作用的应有态度和责任。</w:t>
      </w:r>
    </w:p>
    <w:p w:rsidR="004A2BF1" w:rsidRPr="004A2BF1" w:rsidRDefault="004A2BF1" w:rsidP="006F4752">
      <w:pPr>
        <w:spacing w:line="440" w:lineRule="exact"/>
        <w:rPr>
          <w:rFonts w:ascii="KaiTi" w:eastAsia="KaiTi" w:hAnsi="KaiTi"/>
          <w:b/>
          <w:sz w:val="24"/>
          <w:szCs w:val="24"/>
        </w:rPr>
      </w:pPr>
    </w:p>
    <w:p w:rsidR="004A2BF1" w:rsidRPr="006F4752" w:rsidRDefault="004A2BF1" w:rsidP="006F4752">
      <w:pPr>
        <w:spacing w:line="440" w:lineRule="exact"/>
        <w:rPr>
          <w:rFonts w:ascii="KaiTi" w:eastAsia="KaiTi" w:hAnsi="KaiTi"/>
          <w:b/>
          <w:sz w:val="24"/>
          <w:szCs w:val="24"/>
        </w:rPr>
      </w:pPr>
      <w:r w:rsidRPr="006F4752">
        <w:rPr>
          <w:rFonts w:ascii="KaiTi" w:eastAsia="KaiTi" w:hAnsi="KaiTi" w:hint="eastAsia"/>
          <w:b/>
          <w:sz w:val="24"/>
          <w:szCs w:val="24"/>
        </w:rPr>
        <w:t xml:space="preserve"> </w:t>
      </w:r>
      <w:r w:rsidRPr="006F4752">
        <w:rPr>
          <w:rFonts w:ascii="KaiTi" w:eastAsia="KaiTi" w:hAnsi="KaiTi"/>
          <w:b/>
          <w:sz w:val="24"/>
          <w:szCs w:val="24"/>
        </w:rPr>
        <w:t xml:space="preserve">   </w:t>
      </w:r>
      <w:r w:rsidR="006F4752" w:rsidRPr="006F4752">
        <w:rPr>
          <w:rFonts w:ascii="KaiTi" w:eastAsia="KaiTi" w:hAnsi="KaiTi" w:hint="eastAsia"/>
          <w:b/>
          <w:sz w:val="24"/>
          <w:szCs w:val="24"/>
        </w:rPr>
        <w:t>四、</w:t>
      </w:r>
      <w:r w:rsidRPr="006F4752">
        <w:rPr>
          <w:rFonts w:ascii="KaiTi" w:eastAsia="KaiTi" w:hAnsi="KaiTi" w:hint="eastAsia"/>
          <w:b/>
          <w:sz w:val="24"/>
          <w:szCs w:val="24"/>
        </w:rPr>
        <w:t>后记</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
          <w:sz w:val="24"/>
          <w:szCs w:val="24"/>
        </w:rPr>
        <w:t xml:space="preserve">    </w:t>
      </w:r>
      <w:r w:rsidRPr="004A2BF1">
        <w:rPr>
          <w:rFonts w:ascii="KaiTi" w:eastAsia="KaiTi" w:hAnsi="KaiTi" w:hint="eastAsia"/>
          <w:bCs/>
          <w:sz w:val="24"/>
          <w:szCs w:val="24"/>
        </w:rPr>
        <w:t>本书是作者主持承担的上海市哲学社会科学规划“三大系列”（改革开放</w:t>
      </w:r>
      <w:r w:rsidRPr="004A2BF1">
        <w:rPr>
          <w:rFonts w:ascii="KaiTi" w:eastAsia="KaiTi" w:hAnsi="KaiTi"/>
          <w:bCs/>
          <w:sz w:val="24"/>
          <w:szCs w:val="24"/>
        </w:rPr>
        <w:t>40周年、建国70周年、建党100周年）</w:t>
      </w:r>
      <w:r w:rsidRPr="004A2BF1">
        <w:rPr>
          <w:rFonts w:ascii="KaiTi" w:eastAsia="KaiTi" w:hAnsi="KaiTi" w:hint="eastAsia"/>
          <w:bCs/>
          <w:sz w:val="24"/>
          <w:szCs w:val="24"/>
        </w:rPr>
        <w:t>中的“建国70周年”</w:t>
      </w:r>
      <w:r w:rsidRPr="004A2BF1">
        <w:rPr>
          <w:rFonts w:ascii="KaiTi" w:eastAsia="KaiTi" w:hAnsi="KaiTi"/>
          <w:bCs/>
          <w:sz w:val="24"/>
          <w:szCs w:val="24"/>
        </w:rPr>
        <w:t>研究课题</w:t>
      </w:r>
      <w:r w:rsidRPr="004A2BF1">
        <w:rPr>
          <w:rFonts w:ascii="KaiTi" w:eastAsia="KaiTi" w:hAnsi="KaiTi" w:hint="eastAsia"/>
          <w:bCs/>
          <w:sz w:val="24"/>
          <w:szCs w:val="24"/>
        </w:rPr>
        <w:t>《</w:t>
      </w:r>
      <w:r w:rsidRPr="004A2BF1">
        <w:rPr>
          <w:rFonts w:ascii="KaiTi" w:eastAsia="KaiTi" w:hAnsi="KaiTi"/>
          <w:bCs/>
          <w:sz w:val="24"/>
          <w:szCs w:val="24"/>
        </w:rPr>
        <w:t>新中国的海洋政策与法律制度：回顾与展望</w:t>
      </w:r>
      <w:r w:rsidRPr="004A2BF1">
        <w:rPr>
          <w:rFonts w:ascii="KaiTi" w:eastAsia="KaiTi" w:hAnsi="KaiTi" w:hint="eastAsia"/>
          <w:bCs/>
          <w:sz w:val="24"/>
          <w:szCs w:val="24"/>
        </w:rPr>
        <w:t>》</w:t>
      </w:r>
      <w:r w:rsidRPr="004A2BF1">
        <w:rPr>
          <w:rFonts w:ascii="KaiTi" w:eastAsia="KaiTi" w:hAnsi="KaiTi"/>
          <w:bCs/>
          <w:sz w:val="24"/>
          <w:szCs w:val="24"/>
        </w:rPr>
        <w:t>（2017BHB005）</w:t>
      </w:r>
      <w:r w:rsidRPr="004A2BF1">
        <w:rPr>
          <w:rFonts w:ascii="KaiTi" w:eastAsia="KaiTi" w:hAnsi="KaiTi" w:hint="eastAsia"/>
          <w:bCs/>
          <w:sz w:val="24"/>
          <w:szCs w:val="24"/>
        </w:rPr>
        <w:t>成果基础上，结合作者针对海洋法的理论和海洋问题有关内容的部分成果的集成。</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t xml:space="preserve">    其内容首先以现代国际海洋规则的成形为切入点，指出了狭义现代海洋法体系尤其是《联合国海洋法公约》体系的基本特征、主要内容、重要原则、存在问题和发展趋势。同时，对照《联合国海洋法公约》体系结构分析了新中国</w:t>
      </w:r>
      <w:r w:rsidRPr="004A2BF1">
        <w:rPr>
          <w:rFonts w:ascii="KaiTi" w:eastAsia="KaiTi" w:hAnsi="KaiTi"/>
          <w:bCs/>
          <w:sz w:val="24"/>
          <w:szCs w:val="24"/>
        </w:rPr>
        <w:t>70</w:t>
      </w:r>
      <w:r w:rsidRPr="004A2BF1">
        <w:rPr>
          <w:rFonts w:ascii="KaiTi" w:eastAsia="KaiTi" w:hAnsi="KaiTi" w:hint="eastAsia"/>
          <w:bCs/>
          <w:sz w:val="24"/>
          <w:szCs w:val="24"/>
        </w:rPr>
        <w:t>年中在海洋法制上的发展历程，将其分为四个阶段（海洋法制的萌芽阶段、发展阶段、成形阶段和充实阶段），并指出了其在各个阶段的作为和成就。</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lastRenderedPageBreak/>
        <w:t xml:space="preserve">    其次，分析了新中国在海洋政策上的成就，包括在制定综合海洋政策、在制定全国性海洋开发规划、在对外宣传海洋事业方面的具体措施。同时，阐述了新中国在海洋管理机构和改革方面的成就及任务，以强化综合海洋管理，提升海洋治理能力的要义。重点分析了新中国在海洋事业上的举措与效果，特别分析了和谐海洋理念、海洋强国战略体系、“一带一路”倡议的背景和效果。在该部分系统研究了中国海洋强国战略体系（包括发展过程、基本路径、核心指标、重要特征和目标定位），以及推进海洋强国建设的实践路径“一带一路”倡议内涵，包括“一带一路”倡议的性质和任务、空间范围、基本内容、目标与愿景、保障措施和效果评价。</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t xml:space="preserve">    再次，结合《联合国海洋法公约》的基本内容和结构，联系我国依据习惯国际法和《联合国海洋法公约》体系，阐述了我国在国内海洋立法上的实践，分析了新中国在海洋法制上的问题和挑战，并提出了完善的具体建议。这些建议包括应确立“海洋”在国家法律体系中的地位，如制定海洋基本法；应重点研究国内海洋法中受到他国尤其是美国挑战的内容，如西沙的直线基线制度、军舰在领海内的无害通过制度、专属经济区内的军事活动问题等；应补充完善和制定与海洋功能性事项有关的法规，例如，修改《涉外海洋科学研究管理规定》，制定海洋科技法和海洋安全法等；应进一步完善海洋体制机制以提供保障，包括协调和清晰涉海管理机构的职权，如明确国家海洋委员会的职权，并用法律予以固化等。</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t xml:space="preserve">    为与上述问题相呼应，针对我国在推进海洋强国战略过程中遇到的问题及挑战，重点选择和分析了与南海有关的问题，包括领海内军舰的无害通过制度、南海断续线的性质及线内水域的法律地位、岛屿与岩礁的法律要件、南海仲裁案对海洋法的冲击，以及美国军舰在南海诸岛周边海域的航行自由行动。</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t xml:space="preserve">    最后，指出了中国维系和拓展海洋规则的必要性和合理性，以维护海洋秩序，确保海洋安全，以及合理利用海洋的空间和资源。同时，鉴于我国特殊的身份和地位，应在海洋规则的完善过程中实现角色和定位转换的目标，发挥中国的作用。这些角色和定位包括从海洋规则的遵守者到制定者的转换，从海洋规则的“破坏者”到遵循者的转换，从海洋规则的维护者到引导者的转换，从海洋规则的模糊者到精确者的转换，从海洋规则的实施者到监督者的转换，从海洋规则的特色者到普通者的转化，从海洋规则的承受者到供给者的转换。</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t xml:space="preserve">    而要</w:t>
      </w:r>
      <w:r w:rsidR="0034094F">
        <w:rPr>
          <w:rFonts w:ascii="KaiTi" w:eastAsia="KaiTi" w:hAnsi="KaiTi" w:hint="eastAsia"/>
          <w:bCs/>
          <w:sz w:val="24"/>
          <w:szCs w:val="24"/>
        </w:rPr>
        <w:t>实现</w:t>
      </w:r>
      <w:r w:rsidRPr="004A2BF1">
        <w:rPr>
          <w:rFonts w:ascii="KaiTi" w:eastAsia="KaiTi" w:hAnsi="KaiTi" w:hint="eastAsia"/>
          <w:bCs/>
          <w:sz w:val="24"/>
          <w:szCs w:val="24"/>
        </w:rPr>
        <w:t>这些角色和定位转换目标，应以习近平新时代中国特色社会主义思想所蕴含的原则和精神，尤其是新时代中国外交新思想指导海洋工作，包括运用</w:t>
      </w:r>
      <w:r w:rsidRPr="004A2BF1">
        <w:rPr>
          <w:rFonts w:ascii="KaiTi" w:eastAsia="KaiTi" w:hAnsi="KaiTi" w:hint="eastAsia"/>
          <w:bCs/>
          <w:sz w:val="24"/>
          <w:szCs w:val="24"/>
        </w:rPr>
        <w:lastRenderedPageBreak/>
        <w:t>新发展观、新安全观、新开放观、新治理观，以及包括亲诚惠容理念和正确的义利观等在内的外交理念，以构筑新型国际关系，运用“一带一路”实践平台，为实现依法治海和综合管理海洋目标，并实现人类命运共同体视阈下的人类海洋命运共同体目标需要</w:t>
      </w:r>
      <w:r w:rsidR="00586CC6">
        <w:rPr>
          <w:rFonts w:ascii="KaiTi" w:eastAsia="KaiTi" w:hAnsi="KaiTi" w:hint="eastAsia"/>
          <w:bCs/>
          <w:sz w:val="24"/>
          <w:szCs w:val="24"/>
        </w:rPr>
        <w:t>做出</w:t>
      </w:r>
      <w:r w:rsidRPr="004A2BF1">
        <w:rPr>
          <w:rFonts w:ascii="KaiTi" w:eastAsia="KaiTi" w:hAnsi="KaiTi" w:hint="eastAsia"/>
          <w:bCs/>
          <w:sz w:val="24"/>
          <w:szCs w:val="24"/>
        </w:rPr>
        <w:t>长期不懈的努力，尤其应持续加深加大研究国际海洋规则的理论及各国的具体实践，以供参考，并为我所用和服务，这样才能实现中国海洋强国战略目标（阶段性目标和终极性目标），并呈现人海和谐、人海合一之愿景，为人类造福。</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t xml:space="preserve">    此外，应该强调指出的是，感谢在课题研究与写作过程中来自多方面和各阶层人士的指导及帮助，也感谢知识产权出版社薛迎春编辑的热诚协作，使本书能够尽早保质出版面世。本书的出版将进一步丰富和充实“筹海”（</w:t>
      </w:r>
      <w:r w:rsidRPr="004A2BF1">
        <w:rPr>
          <w:rFonts w:ascii="KaiTi" w:eastAsia="KaiTi" w:hAnsi="KaiTi"/>
          <w:bCs/>
          <w:sz w:val="24"/>
          <w:szCs w:val="24"/>
        </w:rPr>
        <w:t>Ad Mare</w:t>
      </w:r>
      <w:r w:rsidRPr="004A2BF1">
        <w:rPr>
          <w:rFonts w:ascii="KaiTi" w:eastAsia="KaiTi" w:hAnsi="KaiTi" w:hint="eastAsia"/>
          <w:bCs/>
          <w:sz w:val="24"/>
          <w:szCs w:val="24"/>
        </w:rPr>
        <w:t>）论著。同时，本书的出版得到中国海洋发展研究会、中国海洋发展研究中心重大项目资金资助，特此鸣谢！</w:t>
      </w:r>
    </w:p>
    <w:p w:rsidR="004A2BF1" w:rsidRPr="004A2BF1" w:rsidRDefault="004A2BF1" w:rsidP="006F4752">
      <w:pPr>
        <w:spacing w:line="440" w:lineRule="exact"/>
        <w:rPr>
          <w:rFonts w:ascii="KaiTi" w:eastAsia="KaiTi" w:hAnsi="KaiTi"/>
          <w:bCs/>
          <w:sz w:val="24"/>
          <w:szCs w:val="24"/>
        </w:rPr>
      </w:pPr>
    </w:p>
    <w:p w:rsidR="004A2BF1" w:rsidRPr="004A2BF1" w:rsidRDefault="004A2BF1" w:rsidP="00CC04E9">
      <w:pPr>
        <w:spacing w:line="440" w:lineRule="exact"/>
        <w:ind w:right="960"/>
        <w:jc w:val="right"/>
        <w:rPr>
          <w:rFonts w:ascii="KaiTi" w:eastAsia="KaiTi" w:hAnsi="KaiTi"/>
          <w:bCs/>
          <w:sz w:val="24"/>
          <w:szCs w:val="24"/>
        </w:rPr>
      </w:pPr>
      <w:r w:rsidRPr="004A2BF1">
        <w:rPr>
          <w:rFonts w:ascii="KaiTi" w:eastAsia="KaiTi" w:hAnsi="KaiTi" w:hint="eastAsia"/>
          <w:bCs/>
          <w:sz w:val="24"/>
          <w:szCs w:val="24"/>
        </w:rPr>
        <w:t>金永明</w:t>
      </w:r>
    </w:p>
    <w:p w:rsidR="004A2BF1" w:rsidRPr="004A2BF1" w:rsidRDefault="004A2BF1" w:rsidP="006F4752">
      <w:pPr>
        <w:spacing w:line="440" w:lineRule="exact"/>
        <w:jc w:val="right"/>
        <w:rPr>
          <w:rFonts w:ascii="KaiTi" w:eastAsia="KaiTi" w:hAnsi="KaiTi"/>
          <w:bCs/>
          <w:sz w:val="24"/>
          <w:szCs w:val="24"/>
        </w:rPr>
      </w:pPr>
      <w:r w:rsidRPr="004A2BF1">
        <w:rPr>
          <w:rFonts w:ascii="KaiTi" w:eastAsia="KaiTi" w:hAnsi="KaiTi"/>
          <w:bCs/>
          <w:sz w:val="24"/>
          <w:szCs w:val="24"/>
        </w:rPr>
        <w:t>2019年</w:t>
      </w:r>
      <w:r w:rsidRPr="004A2BF1">
        <w:rPr>
          <w:rFonts w:ascii="KaiTi" w:eastAsia="KaiTi" w:hAnsi="KaiTi" w:hint="eastAsia"/>
          <w:bCs/>
          <w:sz w:val="24"/>
          <w:szCs w:val="24"/>
        </w:rPr>
        <w:t>4</w:t>
      </w:r>
      <w:r w:rsidRPr="004A2BF1">
        <w:rPr>
          <w:rFonts w:ascii="KaiTi" w:eastAsia="KaiTi" w:hAnsi="KaiTi"/>
          <w:bCs/>
          <w:sz w:val="24"/>
          <w:szCs w:val="24"/>
        </w:rPr>
        <w:t>月</w:t>
      </w:r>
      <w:r w:rsidRPr="004A2BF1">
        <w:rPr>
          <w:rFonts w:ascii="KaiTi" w:eastAsia="KaiTi" w:hAnsi="KaiTi" w:hint="eastAsia"/>
          <w:bCs/>
          <w:sz w:val="24"/>
          <w:szCs w:val="24"/>
        </w:rPr>
        <w:t>28</w:t>
      </w:r>
      <w:r w:rsidRPr="004A2BF1">
        <w:rPr>
          <w:rFonts w:ascii="KaiTi" w:eastAsia="KaiTi" w:hAnsi="KaiTi"/>
          <w:bCs/>
          <w:sz w:val="24"/>
          <w:szCs w:val="24"/>
        </w:rPr>
        <w:t>日</w:t>
      </w:r>
      <w:r w:rsidRPr="004A2BF1">
        <w:rPr>
          <w:rFonts w:ascii="KaiTi" w:eastAsia="KaiTi" w:hAnsi="KaiTi" w:hint="eastAsia"/>
          <w:bCs/>
          <w:sz w:val="24"/>
          <w:szCs w:val="24"/>
        </w:rPr>
        <w:t>于上海逸思园</w:t>
      </w:r>
    </w:p>
    <w:p w:rsidR="004A2BF1" w:rsidRPr="004A2BF1" w:rsidRDefault="004A2BF1" w:rsidP="006F4752">
      <w:pPr>
        <w:spacing w:line="440" w:lineRule="exact"/>
        <w:rPr>
          <w:rFonts w:ascii="KaiTi" w:eastAsia="KaiTi" w:hAnsi="KaiTi"/>
          <w:b/>
          <w:sz w:val="24"/>
          <w:szCs w:val="24"/>
        </w:rPr>
      </w:pPr>
    </w:p>
    <w:p w:rsidR="004A2BF1" w:rsidRPr="004A2BF1" w:rsidRDefault="006F4752" w:rsidP="006F4752">
      <w:pPr>
        <w:spacing w:line="440" w:lineRule="exact"/>
        <w:ind w:firstLineChars="200" w:firstLine="480"/>
        <w:rPr>
          <w:rFonts w:ascii="KaiTi" w:eastAsia="KaiTi" w:hAnsi="KaiTi"/>
          <w:b/>
          <w:sz w:val="24"/>
          <w:szCs w:val="24"/>
        </w:rPr>
      </w:pPr>
      <w:r w:rsidRPr="006F4752">
        <w:rPr>
          <w:rFonts w:ascii="KaiTi" w:eastAsia="KaiTi" w:hAnsi="KaiTi" w:hint="eastAsia"/>
          <w:b/>
          <w:sz w:val="24"/>
          <w:szCs w:val="24"/>
        </w:rPr>
        <w:t>五、</w:t>
      </w:r>
      <w:r w:rsidR="004A2BF1" w:rsidRPr="004A2BF1">
        <w:rPr>
          <w:rFonts w:ascii="KaiTi" w:eastAsia="KaiTi" w:hAnsi="KaiTi" w:hint="eastAsia"/>
          <w:b/>
          <w:sz w:val="24"/>
          <w:szCs w:val="24"/>
        </w:rPr>
        <w:t>作者简介</w:t>
      </w:r>
    </w:p>
    <w:p w:rsidR="004A2BF1" w:rsidRPr="004A2BF1" w:rsidRDefault="004A2BF1" w:rsidP="006F4752">
      <w:pPr>
        <w:spacing w:line="440" w:lineRule="exact"/>
        <w:ind w:firstLineChars="200" w:firstLine="480"/>
        <w:rPr>
          <w:rFonts w:ascii="KaiTi" w:eastAsia="KaiTi" w:hAnsi="KaiTi"/>
          <w:bCs/>
          <w:sz w:val="24"/>
          <w:szCs w:val="24"/>
        </w:rPr>
      </w:pPr>
      <w:r w:rsidRPr="004A2BF1">
        <w:rPr>
          <w:rFonts w:ascii="KaiTi" w:eastAsia="KaiTi" w:hAnsi="KaiTi" w:hint="eastAsia"/>
          <w:bCs/>
          <w:sz w:val="24"/>
          <w:szCs w:val="24"/>
        </w:rPr>
        <w:t>金永明，1966年9月生，浙江绍兴人，法学博士，理论经济学博士后。现为</w:t>
      </w:r>
      <w:r w:rsidR="006122B9">
        <w:rPr>
          <w:rFonts w:ascii="KaiTi" w:eastAsia="KaiTi" w:hAnsi="KaiTi" w:hint="eastAsia"/>
          <w:bCs/>
          <w:sz w:val="24"/>
          <w:szCs w:val="24"/>
        </w:rPr>
        <w:t>中国海洋大学教授、博士生导师，中国海洋大学</w:t>
      </w:r>
      <w:r w:rsidR="00586CC6">
        <w:rPr>
          <w:rFonts w:ascii="KaiTi" w:eastAsia="KaiTi" w:hAnsi="KaiTi" w:hint="eastAsia"/>
          <w:bCs/>
          <w:sz w:val="24"/>
          <w:szCs w:val="24"/>
        </w:rPr>
        <w:t>国际事务与公共管理学院教授、</w:t>
      </w:r>
      <w:r w:rsidR="006122B9">
        <w:rPr>
          <w:rFonts w:ascii="KaiTi" w:eastAsia="KaiTi" w:hAnsi="KaiTi" w:hint="eastAsia"/>
          <w:bCs/>
          <w:sz w:val="24"/>
          <w:szCs w:val="24"/>
        </w:rPr>
        <w:t>海洋发展研究院高级研究员；</w:t>
      </w:r>
      <w:r w:rsidRPr="004A2BF1">
        <w:rPr>
          <w:rFonts w:ascii="KaiTi" w:eastAsia="KaiTi" w:hAnsi="KaiTi" w:hint="eastAsia"/>
          <w:bCs/>
          <w:sz w:val="24"/>
          <w:szCs w:val="24"/>
        </w:rPr>
        <w:t>上海社会科学院中国海洋战略研究中心主任、日本研究中心常务副主任。</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t xml:space="preserve">    现任中国海洋发展研究会海洋法治专业委员会副主任委员、秘书长；中国海洋发展研究中心海洋战略研究室主任、特别研究员；中国太平洋学会特聘研究员；国观智库资深研究员；东亚国际法论坛（中国）秘书长。</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t xml:space="preserve">    上海市日本学会副会长，上海国际战略问题研究会副会长，上海市法学会海洋法治研究会常务副会长，上海市太平洋区域经济发展研究会副会长</w:t>
      </w:r>
      <w:r w:rsidR="006122B9">
        <w:rPr>
          <w:rFonts w:ascii="KaiTi" w:eastAsia="KaiTi" w:hAnsi="KaiTi" w:hint="eastAsia"/>
          <w:bCs/>
          <w:sz w:val="24"/>
          <w:szCs w:val="24"/>
        </w:rPr>
        <w:t>、秘书长</w:t>
      </w:r>
      <w:r w:rsidRPr="004A2BF1">
        <w:rPr>
          <w:rFonts w:ascii="KaiTi" w:eastAsia="KaiTi" w:hAnsi="KaiTi" w:hint="eastAsia"/>
          <w:bCs/>
          <w:sz w:val="24"/>
          <w:szCs w:val="24"/>
        </w:rPr>
        <w:t>等职。</w:t>
      </w:r>
    </w:p>
    <w:p w:rsidR="004A2BF1" w:rsidRDefault="004A2BF1" w:rsidP="00CC04E9">
      <w:pPr>
        <w:spacing w:line="440" w:lineRule="exact"/>
        <w:ind w:firstLine="480"/>
        <w:rPr>
          <w:rFonts w:ascii="KaiTi" w:eastAsia="KaiTi" w:hAnsi="KaiTi"/>
          <w:bCs/>
          <w:sz w:val="24"/>
          <w:szCs w:val="24"/>
        </w:rPr>
      </w:pPr>
      <w:r w:rsidRPr="004A2BF1">
        <w:rPr>
          <w:rFonts w:ascii="KaiTi" w:eastAsia="KaiTi" w:hAnsi="KaiTi" w:hint="eastAsia"/>
          <w:bCs/>
          <w:sz w:val="24"/>
          <w:szCs w:val="24"/>
        </w:rPr>
        <w:t>在海洋法领域发表论文百余篇、时评150余篇，出版学术专著10部，主持承担省部级以上海洋问题研究项目16项，</w:t>
      </w:r>
      <w:r w:rsidR="00586CC6">
        <w:rPr>
          <w:rFonts w:ascii="KaiTi" w:eastAsia="KaiTi" w:hAnsi="KaiTi" w:hint="eastAsia"/>
          <w:bCs/>
          <w:sz w:val="24"/>
          <w:szCs w:val="24"/>
        </w:rPr>
        <w:t>3篇专报获中共中央政治局委员批示，</w:t>
      </w:r>
      <w:r w:rsidRPr="004A2BF1">
        <w:rPr>
          <w:rFonts w:ascii="KaiTi" w:eastAsia="KaiTi" w:hAnsi="KaiTi" w:hint="eastAsia"/>
          <w:bCs/>
          <w:sz w:val="24"/>
          <w:szCs w:val="24"/>
        </w:rPr>
        <w:t>8篇专报获中共中央政治局常委批示。</w:t>
      </w:r>
    </w:p>
    <w:p w:rsidR="00CC04E9" w:rsidRPr="00CC04E9" w:rsidRDefault="00CC04E9" w:rsidP="00CC04E9">
      <w:pPr>
        <w:spacing w:line="440" w:lineRule="exact"/>
        <w:ind w:firstLine="480"/>
        <w:rPr>
          <w:rFonts w:ascii="KaiTi" w:eastAsia="KaiTi" w:hAnsi="KaiTi" w:hint="eastAsia"/>
          <w:bCs/>
          <w:sz w:val="24"/>
          <w:szCs w:val="24"/>
        </w:rPr>
      </w:pPr>
    </w:p>
    <w:p w:rsidR="004A2BF1" w:rsidRPr="004A2BF1" w:rsidRDefault="006F4752" w:rsidP="006F4752">
      <w:pPr>
        <w:spacing w:line="440" w:lineRule="exact"/>
        <w:ind w:firstLineChars="200" w:firstLine="480"/>
        <w:rPr>
          <w:rFonts w:ascii="KaiTi" w:eastAsia="KaiTi" w:hAnsi="KaiTi"/>
          <w:b/>
          <w:sz w:val="24"/>
          <w:szCs w:val="24"/>
          <w:u w:val="single"/>
        </w:rPr>
      </w:pPr>
      <w:r w:rsidRPr="006F4752">
        <w:rPr>
          <w:rFonts w:ascii="KaiTi" w:eastAsia="KaiTi" w:hAnsi="KaiTi" w:hint="eastAsia"/>
          <w:b/>
          <w:sz w:val="24"/>
          <w:szCs w:val="24"/>
          <w:u w:val="single"/>
        </w:rPr>
        <w:lastRenderedPageBreak/>
        <w:t>六、</w:t>
      </w:r>
      <w:r w:rsidR="004A2BF1" w:rsidRPr="004A2BF1">
        <w:rPr>
          <w:rFonts w:ascii="KaiTi" w:eastAsia="KaiTi" w:hAnsi="KaiTi" w:hint="eastAsia"/>
          <w:b/>
          <w:sz w:val="24"/>
          <w:szCs w:val="24"/>
          <w:u w:val="single"/>
        </w:rPr>
        <w:t>筹海简介</w:t>
      </w:r>
    </w:p>
    <w:p w:rsidR="004A2BF1" w:rsidRPr="004A2BF1" w:rsidRDefault="004A2BF1" w:rsidP="006F4752">
      <w:pPr>
        <w:spacing w:line="440" w:lineRule="exact"/>
        <w:ind w:firstLineChars="200" w:firstLine="480"/>
        <w:rPr>
          <w:rFonts w:ascii="KaiTi" w:eastAsia="KaiTi" w:hAnsi="KaiTi"/>
          <w:bCs/>
          <w:sz w:val="24"/>
          <w:szCs w:val="24"/>
        </w:rPr>
      </w:pPr>
      <w:r w:rsidRPr="004A2BF1">
        <w:rPr>
          <w:rFonts w:ascii="KaiTi" w:eastAsia="KaiTi" w:hAnsi="KaiTi" w:hint="eastAsia"/>
          <w:bCs/>
          <w:sz w:val="24"/>
          <w:szCs w:val="24"/>
        </w:rPr>
        <w:t>“筹海”源于1562年郑若曾撰、胡宗宪主持出版的《筹海图编》。“筹海”的英文“Ad Mare”来自拉丁语，意为“向海”、“至海”，也即“经略海洋”、“谋划海洋”之意。“筹海”系自发组织成立的学术平台。</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t xml:space="preserve">    “筹海”（</w:t>
      </w:r>
      <w:r w:rsidRPr="004A2BF1">
        <w:rPr>
          <w:rFonts w:ascii="KaiTi" w:eastAsia="KaiTi" w:hAnsi="KaiTi"/>
          <w:bCs/>
          <w:sz w:val="24"/>
          <w:szCs w:val="24"/>
        </w:rPr>
        <w:t>Ad Mare</w:t>
      </w:r>
      <w:r w:rsidRPr="004A2BF1">
        <w:rPr>
          <w:rFonts w:ascii="KaiTi" w:eastAsia="KaiTi" w:hAnsi="KaiTi" w:hint="eastAsia"/>
          <w:bCs/>
          <w:sz w:val="24"/>
          <w:szCs w:val="24"/>
        </w:rPr>
        <w:t>）旨在从多视角、多领域对世界重要海洋国家的战略性问题进行系统而全面的研究，为中国建设海洋强国提供学术支撑和经验借鉴。</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t xml:space="preserve">    “筹海”分为“筹海论坛”、“筹海沙龙”、“筹海文集”、“筹海论著”、“筹海动态”和“筹海微信”平台，开展“六位一体”的海洋系统化研究。</w:t>
      </w:r>
    </w:p>
    <w:p w:rsidR="004A2BF1" w:rsidRPr="004A2BF1" w:rsidRDefault="004A2BF1" w:rsidP="006F4752">
      <w:pPr>
        <w:spacing w:line="440" w:lineRule="exact"/>
        <w:rPr>
          <w:rFonts w:ascii="KaiTi" w:eastAsia="KaiTi" w:hAnsi="KaiTi"/>
          <w:bCs/>
          <w:sz w:val="24"/>
          <w:szCs w:val="24"/>
        </w:rPr>
      </w:pPr>
      <w:r w:rsidRPr="004A2BF1">
        <w:rPr>
          <w:rFonts w:ascii="KaiTi" w:eastAsia="KaiTi" w:hAnsi="KaiTi" w:hint="eastAsia"/>
          <w:bCs/>
          <w:sz w:val="24"/>
          <w:szCs w:val="24"/>
        </w:rPr>
        <w:t xml:space="preserve">    “筹海”平台得到中国海洋发展研究会、中国海洋发展研究中心的支持和资助！诚邀各学术团体和专家学者加盟“筹海”，并提供各种学术支持，共同为中国海洋事业发展作出贡献。</w:t>
      </w:r>
    </w:p>
    <w:p w:rsidR="004A2BF1" w:rsidRDefault="004A2BF1" w:rsidP="006F4752">
      <w:pPr>
        <w:spacing w:line="440" w:lineRule="exact"/>
        <w:rPr>
          <w:rFonts w:ascii="KaiTi" w:eastAsia="KaiTi" w:hAnsi="KaiTi"/>
          <w:b/>
          <w:sz w:val="24"/>
          <w:szCs w:val="24"/>
        </w:rPr>
      </w:pPr>
    </w:p>
    <w:p w:rsidR="006122B9" w:rsidRDefault="006122B9" w:rsidP="006F4752">
      <w:pPr>
        <w:spacing w:line="440" w:lineRule="exact"/>
        <w:rPr>
          <w:rFonts w:ascii="KaiTi" w:eastAsia="KaiTi" w:hAnsi="KaiTi"/>
          <w:b/>
          <w:sz w:val="24"/>
          <w:szCs w:val="24"/>
        </w:rPr>
      </w:pPr>
    </w:p>
    <w:p w:rsidR="00586CC6" w:rsidRPr="004A2BF1" w:rsidRDefault="00586CC6" w:rsidP="006F4752">
      <w:pPr>
        <w:spacing w:line="440" w:lineRule="exact"/>
        <w:rPr>
          <w:rFonts w:ascii="KaiTi" w:eastAsia="KaiTi" w:hAnsi="KaiTi"/>
          <w:b/>
          <w:sz w:val="24"/>
          <w:szCs w:val="24"/>
        </w:rPr>
      </w:pPr>
    </w:p>
    <w:p w:rsidR="004A2BF1" w:rsidRPr="004A2BF1" w:rsidRDefault="004A2BF1" w:rsidP="006F4752">
      <w:pPr>
        <w:spacing w:line="440" w:lineRule="exact"/>
        <w:jc w:val="right"/>
        <w:rPr>
          <w:b/>
        </w:rPr>
      </w:pPr>
      <w:r w:rsidRPr="006F4752">
        <w:rPr>
          <w:rFonts w:ascii="KaiTi" w:eastAsia="KaiTi" w:hAnsi="KaiTi" w:hint="eastAsia"/>
          <w:b/>
          <w:sz w:val="24"/>
          <w:szCs w:val="24"/>
        </w:rPr>
        <w:t>2020年</w:t>
      </w:r>
      <w:r w:rsidR="00586CC6">
        <w:rPr>
          <w:rFonts w:ascii="KaiTi" w:eastAsia="KaiTi" w:hAnsi="KaiTi" w:hint="eastAsia"/>
          <w:b/>
          <w:sz w:val="24"/>
          <w:szCs w:val="24"/>
        </w:rPr>
        <w:t>10</w:t>
      </w:r>
      <w:r w:rsidRPr="006F4752">
        <w:rPr>
          <w:rFonts w:ascii="KaiTi" w:eastAsia="KaiTi" w:hAnsi="KaiTi" w:hint="eastAsia"/>
          <w:b/>
          <w:sz w:val="24"/>
          <w:szCs w:val="24"/>
        </w:rPr>
        <w:t>月编制</w:t>
      </w:r>
    </w:p>
    <w:p w:rsidR="004A2BF1" w:rsidRPr="004A2BF1" w:rsidRDefault="004A2BF1" w:rsidP="006F4752">
      <w:pPr>
        <w:spacing w:line="440" w:lineRule="exact"/>
        <w:rPr>
          <w:b/>
        </w:rPr>
      </w:pPr>
    </w:p>
    <w:p w:rsidR="004A2BF1" w:rsidRPr="004A2BF1" w:rsidRDefault="004A2BF1" w:rsidP="006F4752">
      <w:pPr>
        <w:spacing w:line="440" w:lineRule="exact"/>
      </w:pPr>
    </w:p>
    <w:sectPr w:rsidR="004A2BF1" w:rsidRPr="004A2B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500" w:rsidRDefault="00114500" w:rsidP="00A12B90">
      <w:r>
        <w:separator/>
      </w:r>
    </w:p>
  </w:endnote>
  <w:endnote w:type="continuationSeparator" w:id="0">
    <w:p w:rsidR="00114500" w:rsidRDefault="00114500" w:rsidP="00A1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KaiTi">
    <w:altName w:val="Arial Unicode MS"/>
    <w:charset w:val="86"/>
    <w:family w:val="modern"/>
    <w:pitch w:val="fixed"/>
    <w:sig w:usb0="00000000"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500" w:rsidRDefault="00114500" w:rsidP="00A12B90">
      <w:r>
        <w:separator/>
      </w:r>
    </w:p>
  </w:footnote>
  <w:footnote w:type="continuationSeparator" w:id="0">
    <w:p w:rsidR="00114500" w:rsidRDefault="00114500" w:rsidP="00A12B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BF1"/>
    <w:rsid w:val="00114500"/>
    <w:rsid w:val="0016515B"/>
    <w:rsid w:val="0033597F"/>
    <w:rsid w:val="0034094F"/>
    <w:rsid w:val="004355D5"/>
    <w:rsid w:val="004A2BF1"/>
    <w:rsid w:val="004E06CA"/>
    <w:rsid w:val="00586CC6"/>
    <w:rsid w:val="006122B9"/>
    <w:rsid w:val="006812B3"/>
    <w:rsid w:val="006F4752"/>
    <w:rsid w:val="00A12B90"/>
    <w:rsid w:val="00C1262C"/>
    <w:rsid w:val="00CC04E9"/>
    <w:rsid w:val="00F04BDF"/>
    <w:rsid w:val="00FA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D6074"/>
  <w15:chartTrackingRefBased/>
  <w15:docId w15:val="{11454893-61C2-433E-BBF4-A74051D4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752"/>
    <w:pPr>
      <w:ind w:firstLineChars="200" w:firstLine="420"/>
    </w:pPr>
  </w:style>
  <w:style w:type="paragraph" w:styleId="a4">
    <w:name w:val="header"/>
    <w:basedOn w:val="a"/>
    <w:link w:val="a5"/>
    <w:uiPriority w:val="99"/>
    <w:unhideWhenUsed/>
    <w:rsid w:val="00A12B9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12B90"/>
    <w:rPr>
      <w:sz w:val="18"/>
      <w:szCs w:val="18"/>
    </w:rPr>
  </w:style>
  <w:style w:type="paragraph" w:styleId="a6">
    <w:name w:val="footer"/>
    <w:basedOn w:val="a"/>
    <w:link w:val="a7"/>
    <w:uiPriority w:val="99"/>
    <w:unhideWhenUsed/>
    <w:rsid w:val="00A12B90"/>
    <w:pPr>
      <w:tabs>
        <w:tab w:val="center" w:pos="4153"/>
        <w:tab w:val="right" w:pos="8306"/>
      </w:tabs>
      <w:snapToGrid w:val="0"/>
      <w:jc w:val="left"/>
    </w:pPr>
    <w:rPr>
      <w:sz w:val="18"/>
      <w:szCs w:val="18"/>
    </w:rPr>
  </w:style>
  <w:style w:type="character" w:customStyle="1" w:styleId="a7">
    <w:name w:val="页脚 字符"/>
    <w:basedOn w:val="a0"/>
    <w:link w:val="a6"/>
    <w:uiPriority w:val="99"/>
    <w:rsid w:val="00A12B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649</Words>
  <Characters>3700</Characters>
  <Application>Microsoft Office Word</Application>
  <DocSecurity>0</DocSecurity>
  <Lines>30</Lines>
  <Paragraphs>8</Paragraphs>
  <ScaleCrop>false</ScaleCrop>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yongming</dc:creator>
  <cp:keywords/>
  <dc:description/>
  <cp:lastModifiedBy>王通</cp:lastModifiedBy>
  <cp:revision>8</cp:revision>
  <dcterms:created xsi:type="dcterms:W3CDTF">2020-09-06T12:48:00Z</dcterms:created>
  <dcterms:modified xsi:type="dcterms:W3CDTF">2020-10-07T03:44:00Z</dcterms:modified>
</cp:coreProperties>
</file>